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4CD1B" w14:textId="4B4D2A85" w:rsidR="00B9550E" w:rsidRPr="00981B10" w:rsidRDefault="00B9550E" w:rsidP="00B9550E">
      <w:pPr>
        <w:rPr>
          <w:b/>
          <w:sz w:val="28"/>
          <w:szCs w:val="28"/>
          <w:u w:val="single"/>
        </w:rPr>
      </w:pPr>
      <w:r w:rsidRPr="00981B10">
        <w:rPr>
          <w:b/>
          <w:sz w:val="28"/>
          <w:szCs w:val="28"/>
          <w:u w:val="single"/>
        </w:rPr>
        <w:t>Curriculum plan (Odd Semester 202</w:t>
      </w:r>
      <w:r>
        <w:rPr>
          <w:b/>
          <w:sz w:val="28"/>
          <w:szCs w:val="28"/>
          <w:u w:val="single"/>
        </w:rPr>
        <w:t>4</w:t>
      </w:r>
      <w:r w:rsidRPr="00981B10">
        <w:rPr>
          <w:b/>
          <w:sz w:val="28"/>
          <w:szCs w:val="28"/>
          <w:u w:val="single"/>
        </w:rPr>
        <w:t>-2</w:t>
      </w:r>
      <w:r>
        <w:rPr>
          <w:b/>
          <w:sz w:val="28"/>
          <w:szCs w:val="28"/>
          <w:u w:val="single"/>
        </w:rPr>
        <w:t>5</w:t>
      </w:r>
      <w:r w:rsidRPr="00981B10">
        <w:rPr>
          <w:b/>
          <w:sz w:val="28"/>
          <w:szCs w:val="28"/>
          <w:u w:val="single"/>
        </w:rPr>
        <w:t>)</w:t>
      </w:r>
    </w:p>
    <w:p w14:paraId="201D8131" w14:textId="77777777" w:rsidR="00B9550E" w:rsidRPr="003A7B53" w:rsidRDefault="00B9550E" w:rsidP="00B955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Teacher Name: Dr. Richa Gupta</w:t>
      </w:r>
    </w:p>
    <w:p w14:paraId="26F1FC5C" w14:textId="786E9F4C" w:rsidR="00B9550E" w:rsidRPr="003A7B53" w:rsidRDefault="00B9550E" w:rsidP="00B955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Paper name</w:t>
      </w:r>
      <w:r w:rsidRPr="003A7B53">
        <w:rPr>
          <w:rFonts w:ascii="Times New Roman" w:hAnsi="Times New Roman" w:cs="Times New Roman"/>
          <w:sz w:val="20"/>
          <w:szCs w:val="20"/>
        </w:rPr>
        <w:t xml:space="preserve">: </w:t>
      </w:r>
      <w:r w:rsidRPr="00363DF1">
        <w:rPr>
          <w:rFonts w:ascii="Times New Roman" w:hAnsi="Times New Roman" w:cs="Times New Roman"/>
          <w:b/>
          <w:bCs/>
          <w:sz w:val="20"/>
          <w:szCs w:val="20"/>
        </w:rPr>
        <w:t xml:space="preserve">Principles of </w:t>
      </w:r>
      <w:proofErr w:type="gramStart"/>
      <w:r w:rsidRPr="00363DF1">
        <w:rPr>
          <w:rFonts w:ascii="Times New Roman" w:hAnsi="Times New Roman" w:cs="Times New Roman"/>
          <w:b/>
          <w:bCs/>
          <w:sz w:val="20"/>
          <w:szCs w:val="20"/>
        </w:rPr>
        <w:t>Microeconomics</w:t>
      </w:r>
      <w:r w:rsidR="008C00A0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gramEnd"/>
      <w:r w:rsidR="008C00A0">
        <w:rPr>
          <w:rFonts w:ascii="Times New Roman" w:hAnsi="Times New Roman" w:cs="Times New Roman"/>
          <w:b/>
          <w:bCs/>
          <w:sz w:val="20"/>
          <w:szCs w:val="20"/>
        </w:rPr>
        <w:t>GE)</w:t>
      </w:r>
    </w:p>
    <w:p w14:paraId="2C6B1ACF" w14:textId="285378C2" w:rsidR="00B9550E" w:rsidRPr="003A7B53" w:rsidRDefault="00B9550E" w:rsidP="00B955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 xml:space="preserve">Class type: </w:t>
      </w:r>
      <w:proofErr w:type="spellStart"/>
      <w:r w:rsidR="00A12BED">
        <w:rPr>
          <w:rFonts w:ascii="Times New Roman" w:hAnsi="Times New Roman" w:cs="Times New Roman"/>
          <w:b/>
          <w:sz w:val="20"/>
          <w:szCs w:val="20"/>
        </w:rPr>
        <w:t>Ge</w:t>
      </w:r>
      <w:bookmarkStart w:id="0" w:name="_GoBack"/>
      <w:bookmarkEnd w:id="0"/>
      <w:r w:rsidR="00A12BED">
        <w:rPr>
          <w:rFonts w:ascii="Times New Roman" w:hAnsi="Times New Roman" w:cs="Times New Roman"/>
          <w:b/>
          <w:sz w:val="20"/>
          <w:szCs w:val="20"/>
        </w:rPr>
        <w:t>nric</w:t>
      </w:r>
      <w:proofErr w:type="spellEnd"/>
    </w:p>
    <w:p w14:paraId="23F03252" w14:textId="77E0C12D" w:rsidR="00B9550E" w:rsidRDefault="00B9550E" w:rsidP="00B955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 xml:space="preserve">Paper shared with: </w:t>
      </w:r>
      <w:proofErr w:type="spellStart"/>
      <w:proofErr w:type="gramStart"/>
      <w:r w:rsidR="00A12BED">
        <w:rPr>
          <w:rFonts w:ascii="Times New Roman" w:hAnsi="Times New Roman" w:cs="Times New Roman"/>
          <w:b/>
          <w:sz w:val="20"/>
          <w:szCs w:val="20"/>
        </w:rPr>
        <w:t>Mr.Suresh</w:t>
      </w:r>
      <w:proofErr w:type="spellEnd"/>
      <w:proofErr w:type="gramEnd"/>
      <w:r w:rsidR="00A12BED">
        <w:rPr>
          <w:rFonts w:ascii="Times New Roman" w:hAnsi="Times New Roman" w:cs="Times New Roman"/>
          <w:b/>
          <w:sz w:val="20"/>
          <w:szCs w:val="20"/>
        </w:rPr>
        <w:t xml:space="preserve"> Kumar</w:t>
      </w:r>
    </w:p>
    <w:p w14:paraId="50C73354" w14:textId="77777777" w:rsidR="00B9550E" w:rsidRPr="003A7B53" w:rsidRDefault="00B9550E" w:rsidP="00B955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1"/>
        <w:tblW w:w="977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778"/>
        <w:gridCol w:w="1447"/>
        <w:gridCol w:w="2551"/>
      </w:tblGrid>
      <w:tr w:rsidR="00B9550E" w:rsidRPr="00E12B46" w14:paraId="495F2B9F" w14:textId="77777777" w:rsidTr="004302AE">
        <w:trPr>
          <w:trHeight w:val="622"/>
        </w:trPr>
        <w:tc>
          <w:tcPr>
            <w:tcW w:w="5778" w:type="dxa"/>
          </w:tcPr>
          <w:p w14:paraId="0508F88F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IN"/>
              </w:rPr>
              <w:t>Unit to be taken</w:t>
            </w:r>
          </w:p>
        </w:tc>
        <w:tc>
          <w:tcPr>
            <w:tcW w:w="1447" w:type="dxa"/>
          </w:tcPr>
          <w:p w14:paraId="44342DA9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IN"/>
              </w:rPr>
              <w:t>Month wise schedule to be followed</w:t>
            </w:r>
          </w:p>
        </w:tc>
        <w:tc>
          <w:tcPr>
            <w:tcW w:w="2551" w:type="dxa"/>
          </w:tcPr>
          <w:p w14:paraId="20C89093" w14:textId="77777777" w:rsidR="00B9550E" w:rsidRPr="00E12B46" w:rsidRDefault="00B9550E" w:rsidP="00430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IN"/>
              </w:rPr>
              <w:t>Tests/Assignments/ Revision/Presentations etc</w:t>
            </w:r>
          </w:p>
        </w:tc>
      </w:tr>
      <w:tr w:rsidR="00B9550E" w:rsidRPr="00E12B46" w14:paraId="1077866C" w14:textId="77777777" w:rsidTr="004302AE">
        <w:tc>
          <w:tcPr>
            <w:tcW w:w="5778" w:type="dxa"/>
          </w:tcPr>
          <w:p w14:paraId="631952E5" w14:textId="77777777" w:rsidR="00B9550E" w:rsidRPr="00E12B46" w:rsidRDefault="00B9550E" w:rsidP="00430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 1 Introduction</w:t>
            </w:r>
          </w:p>
          <w:p w14:paraId="5D8DF6C1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Problem of scarcity and choice: scarcity, choice and opportunity cost; production possibility </w:t>
            </w:r>
            <w:proofErr w:type="gramStart"/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frontier;  economic</w:t>
            </w:r>
            <w:proofErr w:type="gramEnd"/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systems.</w:t>
            </w:r>
          </w:p>
        </w:tc>
        <w:tc>
          <w:tcPr>
            <w:tcW w:w="1447" w:type="dxa"/>
          </w:tcPr>
          <w:p w14:paraId="2A40229B" w14:textId="6A651D69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August  ,4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th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 week</w:t>
            </w:r>
          </w:p>
        </w:tc>
        <w:tc>
          <w:tcPr>
            <w:tcW w:w="2551" w:type="dxa"/>
            <w:vMerge w:val="restart"/>
          </w:tcPr>
          <w:p w14:paraId="797C5BA3" w14:textId="77777777" w:rsidR="00B9550E" w:rsidRPr="00E12B46" w:rsidRDefault="00B9550E" w:rsidP="004302A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2D4796C" w14:textId="77777777" w:rsidR="00B9550E" w:rsidRPr="00E12B46" w:rsidRDefault="00B9550E" w:rsidP="004302A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C42EBCB" w14:textId="77777777" w:rsidR="00B9550E" w:rsidRPr="00E12B46" w:rsidRDefault="00B9550E" w:rsidP="004302A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E5C9021" w14:textId="77777777" w:rsidR="00B9550E" w:rsidRPr="00E12B46" w:rsidRDefault="00B9550E" w:rsidP="004302A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0122378" w14:textId="77777777" w:rsidR="00B9550E" w:rsidRPr="00E12B46" w:rsidRDefault="00B9550E" w:rsidP="004302A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2E7987F" w14:textId="77777777" w:rsidR="00B9550E" w:rsidRPr="00E12B46" w:rsidRDefault="00B9550E" w:rsidP="004302A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D21B2C" w14:textId="77777777" w:rsidR="00B9550E" w:rsidRPr="00E12B46" w:rsidRDefault="00B9550E" w:rsidP="004302A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C695B6C" w14:textId="77777777" w:rsidR="00B9550E" w:rsidRPr="00E12B46" w:rsidRDefault="00B9550E" w:rsidP="004302A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0E5226A" w14:textId="77777777" w:rsidR="00B9550E" w:rsidRPr="00E12B46" w:rsidRDefault="00B9550E" w:rsidP="004302A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16610BA" w14:textId="77777777" w:rsidR="00B9550E" w:rsidRPr="00E12B46" w:rsidRDefault="00B9550E" w:rsidP="004302A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39C8FB5" w14:textId="77777777" w:rsidR="00B9550E" w:rsidRPr="00E12B46" w:rsidRDefault="00B9550E" w:rsidP="004302A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841C7F4" w14:textId="77777777" w:rsidR="00B9550E" w:rsidRPr="00E12B46" w:rsidRDefault="00B9550E" w:rsidP="004302A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EA0B422" w14:textId="77777777" w:rsidR="00B9550E" w:rsidRPr="00E12B46" w:rsidRDefault="00B9550E" w:rsidP="004302A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62B43B0" w14:textId="77777777" w:rsidR="00B9550E" w:rsidRPr="00E12B46" w:rsidRDefault="00B9550E" w:rsidP="004302A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12B46">
              <w:rPr>
                <w:rFonts w:cstheme="minorHAnsi"/>
                <w:b/>
                <w:bCs/>
                <w:sz w:val="16"/>
                <w:szCs w:val="16"/>
              </w:rPr>
              <w:t>Tests/Assignments</w:t>
            </w:r>
          </w:p>
          <w:p w14:paraId="14D0676B" w14:textId="77777777" w:rsidR="00B9550E" w:rsidRPr="00E12B46" w:rsidRDefault="00B9550E" w:rsidP="004302AE">
            <w:pPr>
              <w:rPr>
                <w:b/>
                <w:bCs/>
                <w:sz w:val="16"/>
                <w:szCs w:val="16"/>
              </w:rPr>
            </w:pPr>
            <w:r w:rsidRPr="00E12B46">
              <w:rPr>
                <w:b/>
                <w:bCs/>
                <w:sz w:val="16"/>
                <w:szCs w:val="16"/>
              </w:rPr>
              <w:t>Internal Assessment</w:t>
            </w:r>
          </w:p>
          <w:p w14:paraId="1A1C3B5B" w14:textId="5C2EBD89" w:rsidR="00B9550E" w:rsidRPr="00E12B46" w:rsidRDefault="00B9550E" w:rsidP="004302AE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E12B46">
              <w:rPr>
                <w:rFonts w:eastAsia="Calibri" w:cstheme="minorHAnsi"/>
                <w:color w:val="000000" w:themeColor="text1"/>
                <w:sz w:val="16"/>
                <w:szCs w:val="16"/>
              </w:rPr>
              <w:t>Tentative  2</w:t>
            </w:r>
            <w:r>
              <w:rPr>
                <w:rFonts w:eastAsia="Calibri" w:cstheme="minorHAnsi"/>
                <w:color w:val="000000" w:themeColor="text1"/>
                <w:sz w:val="16"/>
                <w:szCs w:val="16"/>
              </w:rPr>
              <w:t>4</w:t>
            </w:r>
            <w:proofErr w:type="gramEnd"/>
            <w:r w:rsidRPr="00E12B46">
              <w:rPr>
                <w:rFonts w:eastAsia="Calibri" w:cstheme="minorHAnsi"/>
                <w:color w:val="000000" w:themeColor="text1"/>
                <w:sz w:val="16"/>
                <w:szCs w:val="16"/>
              </w:rPr>
              <w:t>marks Internal Test schedule</w:t>
            </w:r>
          </w:p>
          <w:p w14:paraId="481DD079" w14:textId="77777777" w:rsidR="00B9550E" w:rsidRPr="00E12B46" w:rsidRDefault="00B9550E" w:rsidP="004302AE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14:paraId="3AD3978F" w14:textId="77777777" w:rsidR="00B9550E" w:rsidRPr="00E12B46" w:rsidRDefault="00B9550E" w:rsidP="004302AE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E12B46">
              <w:rPr>
                <w:rFonts w:eastAsia="Calibri" w:cstheme="minorHAnsi"/>
                <w:color w:val="000000" w:themeColor="text1"/>
                <w:sz w:val="16"/>
                <w:szCs w:val="16"/>
              </w:rPr>
              <w:t>-</w:t>
            </w:r>
            <w:r w:rsidRPr="00E12B46">
              <w:rPr>
                <w:sz w:val="16"/>
                <w:szCs w:val="16"/>
              </w:rPr>
              <w:t xml:space="preserve"> October 1</w:t>
            </w:r>
            <w:r w:rsidRPr="00E12B46">
              <w:rPr>
                <w:sz w:val="16"/>
                <w:szCs w:val="16"/>
                <w:vertAlign w:val="superscript"/>
              </w:rPr>
              <w:t>st</w:t>
            </w:r>
            <w:r w:rsidRPr="00E12B46">
              <w:rPr>
                <w:rFonts w:eastAsia="Calibri" w:cstheme="minorHAnsi"/>
                <w:color w:val="000000" w:themeColor="text1"/>
                <w:sz w:val="16"/>
                <w:szCs w:val="16"/>
              </w:rPr>
              <w:t xml:space="preserve"> week.</w:t>
            </w:r>
          </w:p>
          <w:p w14:paraId="626A2E7A" w14:textId="77777777" w:rsidR="00B9550E" w:rsidRPr="00E12B46" w:rsidRDefault="00B9550E" w:rsidP="004302AE">
            <w:pPr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  <w:r w:rsidRPr="00E12B46">
              <w:rPr>
                <w:rFonts w:eastAsia="Calibri" w:cstheme="minorHAnsi"/>
                <w:color w:val="000000" w:themeColor="text1"/>
                <w:sz w:val="16"/>
                <w:szCs w:val="16"/>
              </w:rPr>
              <w:t>-</w:t>
            </w:r>
            <w:r w:rsidRPr="00E12B46">
              <w:rPr>
                <w:sz w:val="16"/>
                <w:szCs w:val="16"/>
              </w:rPr>
              <w:t xml:space="preserve"> November 4</w:t>
            </w:r>
            <w:r w:rsidRPr="00E12B46">
              <w:rPr>
                <w:sz w:val="16"/>
                <w:szCs w:val="16"/>
                <w:vertAlign w:val="superscript"/>
              </w:rPr>
              <w:t>th</w:t>
            </w:r>
            <w:r w:rsidRPr="00E12B46">
              <w:rPr>
                <w:sz w:val="16"/>
                <w:szCs w:val="16"/>
              </w:rPr>
              <w:t xml:space="preserve"> week </w:t>
            </w:r>
          </w:p>
          <w:p w14:paraId="1E85DCE2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B9550E" w:rsidRPr="00E12B46" w14:paraId="100BA612" w14:textId="77777777" w:rsidTr="004302AE">
        <w:tc>
          <w:tcPr>
            <w:tcW w:w="5778" w:type="dxa"/>
          </w:tcPr>
          <w:p w14:paraId="546C992D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Demand and supply: law of demand, determinants of demand, shifts of demand versus </w:t>
            </w:r>
            <w:proofErr w:type="gramStart"/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movements  along</w:t>
            </w:r>
            <w:proofErr w:type="gramEnd"/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a demand curve, market demand, law of supply, determinants of supply, shifts of supply  versus movements along a supply curve, market supply, market equilibrium. </w:t>
            </w:r>
          </w:p>
        </w:tc>
        <w:tc>
          <w:tcPr>
            <w:tcW w:w="1447" w:type="dxa"/>
          </w:tcPr>
          <w:p w14:paraId="653D392C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September 1st week</w:t>
            </w:r>
          </w:p>
        </w:tc>
        <w:tc>
          <w:tcPr>
            <w:tcW w:w="2551" w:type="dxa"/>
            <w:vMerge/>
          </w:tcPr>
          <w:p w14:paraId="78C7476A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B9550E" w:rsidRPr="00E12B46" w14:paraId="41539D69" w14:textId="77777777" w:rsidTr="004302AE">
        <w:tc>
          <w:tcPr>
            <w:tcW w:w="5778" w:type="dxa"/>
          </w:tcPr>
          <w:p w14:paraId="29EEBE0F" w14:textId="77777777" w:rsidR="00B9550E" w:rsidRPr="00E12B46" w:rsidRDefault="00B9550E" w:rsidP="00430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Applications of demand and supply: price rationing, price floors, consumer surplus, </w:t>
            </w:r>
            <w:proofErr w:type="gramStart"/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producer  surplus</w:t>
            </w:r>
            <w:proofErr w:type="gramEnd"/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. </w:t>
            </w:r>
          </w:p>
        </w:tc>
        <w:tc>
          <w:tcPr>
            <w:tcW w:w="1447" w:type="dxa"/>
          </w:tcPr>
          <w:p w14:paraId="46FDFDCC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September 2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nd</w:t>
            </w:r>
          </w:p>
          <w:p w14:paraId="18FE455E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week</w:t>
            </w:r>
          </w:p>
        </w:tc>
        <w:tc>
          <w:tcPr>
            <w:tcW w:w="2551" w:type="dxa"/>
            <w:vMerge/>
          </w:tcPr>
          <w:p w14:paraId="6DB7DAD9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B9550E" w:rsidRPr="00E12B46" w14:paraId="516879B4" w14:textId="77777777" w:rsidTr="004302AE">
        <w:tc>
          <w:tcPr>
            <w:tcW w:w="5778" w:type="dxa"/>
          </w:tcPr>
          <w:p w14:paraId="3FCA923F" w14:textId="77777777" w:rsidR="00B9550E" w:rsidRPr="00E12B46" w:rsidRDefault="00B9550E" w:rsidP="00430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Elasticity: price elasticity of demand, calculating elasticity, determinants of price elasticity, </w:t>
            </w:r>
            <w:proofErr w:type="gramStart"/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other  elasticities</w:t>
            </w:r>
            <w:proofErr w:type="gramEnd"/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7" w:type="dxa"/>
          </w:tcPr>
          <w:p w14:paraId="59595134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September 3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rd</w:t>
            </w:r>
          </w:p>
          <w:p w14:paraId="528D1B52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week</w:t>
            </w:r>
          </w:p>
        </w:tc>
        <w:tc>
          <w:tcPr>
            <w:tcW w:w="2551" w:type="dxa"/>
            <w:vMerge/>
          </w:tcPr>
          <w:p w14:paraId="0A5DF40E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B9550E" w:rsidRPr="00E12B46" w14:paraId="5D2E9926" w14:textId="77777777" w:rsidTr="004302AE">
        <w:tc>
          <w:tcPr>
            <w:tcW w:w="5778" w:type="dxa"/>
          </w:tcPr>
          <w:p w14:paraId="3011C635" w14:textId="77777777" w:rsidR="00B9550E" w:rsidRPr="00E12B46" w:rsidRDefault="00B9550E" w:rsidP="00430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 2 Consumer Theory </w:t>
            </w:r>
          </w:p>
          <w:p w14:paraId="34EDB499" w14:textId="77777777" w:rsidR="00B9550E" w:rsidRPr="00E12B46" w:rsidRDefault="00B9550E" w:rsidP="00430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Budget </w:t>
            </w:r>
            <w:proofErr w:type="gramStart"/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constraint,  income</w:t>
            </w:r>
            <w:proofErr w:type="gramEnd"/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 and substitution effects; consumer choice: indifference curves, derivation of demand curve from  indifference curve and budget constraint. </w:t>
            </w:r>
          </w:p>
        </w:tc>
        <w:tc>
          <w:tcPr>
            <w:tcW w:w="1447" w:type="dxa"/>
          </w:tcPr>
          <w:p w14:paraId="00216F01" w14:textId="77777777" w:rsidR="00B9550E" w:rsidRPr="00E12B46" w:rsidRDefault="00B9550E" w:rsidP="00B9550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 September 3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rd</w:t>
            </w:r>
          </w:p>
          <w:p w14:paraId="1E88C748" w14:textId="1DAC2726" w:rsidR="00B9550E" w:rsidRPr="00E12B46" w:rsidRDefault="00B9550E" w:rsidP="00B9550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week</w:t>
            </w:r>
          </w:p>
        </w:tc>
        <w:tc>
          <w:tcPr>
            <w:tcW w:w="2551" w:type="dxa"/>
            <w:vMerge/>
          </w:tcPr>
          <w:p w14:paraId="0051CCE8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B9550E" w:rsidRPr="00E12B46" w14:paraId="5BD82FCD" w14:textId="77777777" w:rsidTr="004302AE">
        <w:tc>
          <w:tcPr>
            <w:tcW w:w="5778" w:type="dxa"/>
            <w:vAlign w:val="center"/>
          </w:tcPr>
          <w:p w14:paraId="5FB641D6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Concept of utility, diminishing marginal utility, diamond‐water paradox, </w:t>
            </w:r>
          </w:p>
        </w:tc>
        <w:tc>
          <w:tcPr>
            <w:tcW w:w="1447" w:type="dxa"/>
          </w:tcPr>
          <w:p w14:paraId="6304C7E5" w14:textId="77777777" w:rsidR="00B9550E" w:rsidRPr="00E12B46" w:rsidRDefault="00B9550E" w:rsidP="00B9550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September 4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th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 </w:t>
            </w:r>
          </w:p>
          <w:p w14:paraId="5C0A2428" w14:textId="4975858A" w:rsidR="00B9550E" w:rsidRPr="00E12B46" w:rsidRDefault="00B9550E" w:rsidP="00B9550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week </w:t>
            </w:r>
          </w:p>
        </w:tc>
        <w:tc>
          <w:tcPr>
            <w:tcW w:w="2551" w:type="dxa"/>
            <w:vMerge/>
          </w:tcPr>
          <w:p w14:paraId="0C19FBA9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B9550E" w:rsidRPr="00E12B46" w14:paraId="01D6B2EF" w14:textId="77777777" w:rsidTr="004302AE">
        <w:tc>
          <w:tcPr>
            <w:tcW w:w="5778" w:type="dxa"/>
          </w:tcPr>
          <w:p w14:paraId="0FAEA82A" w14:textId="77777777" w:rsidR="00B9550E" w:rsidRPr="00E12B46" w:rsidRDefault="00B9550E" w:rsidP="00430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 3 Production and</w:t>
            </w: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12B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Costs </w:t>
            </w:r>
          </w:p>
          <w:p w14:paraId="3A75FAD2" w14:textId="77777777" w:rsidR="00B9550E" w:rsidRPr="00E12B46" w:rsidRDefault="00B9550E" w:rsidP="00430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Production: behaviour of profit maximising firms, production process, production functions, law </w:t>
            </w:r>
            <w:proofErr w:type="gramStart"/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of  variable</w:t>
            </w:r>
            <w:proofErr w:type="gramEnd"/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proportions, choice of technology, isoquant and isocost lines, cost minimising equlibrium  condition. </w:t>
            </w:r>
          </w:p>
          <w:p w14:paraId="5B242088" w14:textId="77777777" w:rsidR="00B9550E" w:rsidRPr="00E12B46" w:rsidRDefault="00B9550E" w:rsidP="004302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8212488" w14:textId="7405FD65" w:rsidR="00B9550E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October 1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st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and 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2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nd</w:t>
            </w:r>
          </w:p>
          <w:p w14:paraId="1400DDDF" w14:textId="13A1FAD9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week</w:t>
            </w:r>
          </w:p>
          <w:p w14:paraId="004C6D09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  <w:tc>
          <w:tcPr>
            <w:tcW w:w="2551" w:type="dxa"/>
            <w:vMerge/>
          </w:tcPr>
          <w:p w14:paraId="0EFFAE84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B9550E" w:rsidRPr="00E12B46" w14:paraId="44093CBE" w14:textId="77777777" w:rsidTr="004302AE">
        <w:tc>
          <w:tcPr>
            <w:tcW w:w="5778" w:type="dxa"/>
          </w:tcPr>
          <w:p w14:paraId="249B266A" w14:textId="77777777" w:rsidR="00B9550E" w:rsidRPr="00E12B46" w:rsidRDefault="00B9550E" w:rsidP="00430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Costs: costs in the short run, costs in the long run, revenue and profit maximisation, </w:t>
            </w:r>
            <w:proofErr w:type="gramStart"/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minimising  losses</w:t>
            </w:r>
            <w:proofErr w:type="gramEnd"/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, short run industry supply curve, economies and diseconomies of scale, long run adjustments. </w:t>
            </w:r>
          </w:p>
        </w:tc>
        <w:tc>
          <w:tcPr>
            <w:tcW w:w="1447" w:type="dxa"/>
          </w:tcPr>
          <w:p w14:paraId="6F1D8741" w14:textId="4E34E6FE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October 3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rd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 week</w:t>
            </w:r>
          </w:p>
          <w:p w14:paraId="5ADACE52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  <w:tc>
          <w:tcPr>
            <w:tcW w:w="2551" w:type="dxa"/>
            <w:vMerge/>
          </w:tcPr>
          <w:p w14:paraId="172A1235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B9550E" w:rsidRPr="00E12B46" w14:paraId="38FA6BA2" w14:textId="77777777" w:rsidTr="004302AE">
        <w:tc>
          <w:tcPr>
            <w:tcW w:w="5778" w:type="dxa"/>
          </w:tcPr>
          <w:p w14:paraId="316C156C" w14:textId="77777777" w:rsidR="00B9550E" w:rsidRPr="00E12B46" w:rsidRDefault="00B9550E" w:rsidP="004302A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E12B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 4 Perfect Competition </w:t>
            </w:r>
          </w:p>
          <w:p w14:paraId="1A7EA641" w14:textId="77777777" w:rsidR="00B9550E" w:rsidRPr="00E12B46" w:rsidRDefault="00B9550E" w:rsidP="00430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Assumptions: theory of a firm under perfect competition, demand and revenue; equilibrium of </w:t>
            </w:r>
            <w:proofErr w:type="gramStart"/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the  firm</w:t>
            </w:r>
            <w:proofErr w:type="gramEnd"/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 in the short run and long run; long run industry supply curve: increasing, decreasing and  constant cost industries. </w:t>
            </w:r>
          </w:p>
        </w:tc>
        <w:tc>
          <w:tcPr>
            <w:tcW w:w="1447" w:type="dxa"/>
          </w:tcPr>
          <w:p w14:paraId="3CCC3D89" w14:textId="77777777" w:rsidR="00B9550E" w:rsidRPr="00E12B46" w:rsidRDefault="00B9550E" w:rsidP="00B9550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October 3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IN"/>
              </w:rPr>
              <w:t>rd</w:t>
            </w: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 week</w:t>
            </w:r>
          </w:p>
          <w:p w14:paraId="07BCD32C" w14:textId="08315C2F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  <w:tc>
          <w:tcPr>
            <w:tcW w:w="2551" w:type="dxa"/>
            <w:vMerge/>
          </w:tcPr>
          <w:p w14:paraId="71FE045E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B9550E" w:rsidRPr="00E12B46" w14:paraId="10EDD20E" w14:textId="77777777" w:rsidTr="004302AE">
        <w:tc>
          <w:tcPr>
            <w:tcW w:w="5778" w:type="dxa"/>
          </w:tcPr>
          <w:p w14:paraId="79FFE576" w14:textId="77777777" w:rsidR="00B9550E" w:rsidRPr="00E12B46" w:rsidRDefault="00B9550E" w:rsidP="00430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Welfare: allocative efficiency under perfect competition.</w:t>
            </w:r>
          </w:p>
        </w:tc>
        <w:tc>
          <w:tcPr>
            <w:tcW w:w="1447" w:type="dxa"/>
          </w:tcPr>
          <w:p w14:paraId="6912E83C" w14:textId="5C653AD5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>november</w:t>
            </w:r>
            <w:proofErr w:type="spellEnd"/>
          </w:p>
          <w:p w14:paraId="1564361E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  <w:tc>
          <w:tcPr>
            <w:tcW w:w="2551" w:type="dxa"/>
            <w:vMerge/>
          </w:tcPr>
          <w:p w14:paraId="407CDB17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B9550E" w:rsidRPr="00E12B46" w14:paraId="63C8B7C8" w14:textId="77777777" w:rsidTr="004302AE">
        <w:trPr>
          <w:trHeight w:val="548"/>
        </w:trPr>
        <w:tc>
          <w:tcPr>
            <w:tcW w:w="5778" w:type="dxa"/>
          </w:tcPr>
          <w:p w14:paraId="0EA02E9E" w14:textId="77777777" w:rsidR="00B9550E" w:rsidRPr="00E12B46" w:rsidRDefault="00B9550E" w:rsidP="004302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2B46">
              <w:rPr>
                <w:rFonts w:ascii="Times New Roman" w:hAnsi="Times New Roman" w:cs="Times New Roman"/>
                <w:sz w:val="16"/>
                <w:szCs w:val="16"/>
              </w:rPr>
              <w:t>Revision</w:t>
            </w:r>
          </w:p>
        </w:tc>
        <w:tc>
          <w:tcPr>
            <w:tcW w:w="1447" w:type="dxa"/>
          </w:tcPr>
          <w:p w14:paraId="32291A79" w14:textId="30500993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  <w:r w:rsidRPr="00E12B46"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  <w:t xml:space="preserve">December </w:t>
            </w:r>
          </w:p>
          <w:p w14:paraId="6DE95AD6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  <w:tc>
          <w:tcPr>
            <w:tcW w:w="2551" w:type="dxa"/>
            <w:vMerge/>
          </w:tcPr>
          <w:p w14:paraId="2C4EBD81" w14:textId="77777777" w:rsidR="00B9550E" w:rsidRPr="00E12B46" w:rsidRDefault="00B9550E" w:rsidP="004302A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</w:tbl>
    <w:p w14:paraId="263F5D28" w14:textId="77777777" w:rsidR="00B9550E" w:rsidRPr="00E12B46" w:rsidRDefault="00B9550E" w:rsidP="00B9550E">
      <w:pPr>
        <w:rPr>
          <w:rFonts w:ascii="Times New Roman" w:hAnsi="Times New Roman" w:cs="Times New Roman"/>
          <w:sz w:val="16"/>
          <w:szCs w:val="16"/>
        </w:rPr>
      </w:pPr>
    </w:p>
    <w:p w14:paraId="67E597C7" w14:textId="77777777" w:rsidR="00B9550E" w:rsidRDefault="00B9550E" w:rsidP="00B9550E">
      <w:pPr>
        <w:rPr>
          <w:rFonts w:ascii="Times New Roman" w:hAnsi="Times New Roman" w:cs="Times New Roman"/>
          <w:sz w:val="20"/>
          <w:szCs w:val="20"/>
        </w:rPr>
      </w:pPr>
    </w:p>
    <w:p w14:paraId="6DFC9BBC" w14:textId="77777777" w:rsidR="00B9550E" w:rsidRPr="00363DF1" w:rsidRDefault="00B9550E" w:rsidP="00B9550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63DF1">
        <w:rPr>
          <w:rFonts w:ascii="Times New Roman" w:hAnsi="Times New Roman" w:cs="Times New Roman"/>
          <w:sz w:val="20"/>
          <w:szCs w:val="20"/>
        </w:rPr>
        <w:t xml:space="preserve"> </w:t>
      </w:r>
      <w:r w:rsidRPr="00363DF1">
        <w:rPr>
          <w:rFonts w:ascii="Times New Roman" w:hAnsi="Times New Roman" w:cs="Times New Roman"/>
          <w:b/>
          <w:bCs/>
          <w:sz w:val="20"/>
          <w:szCs w:val="20"/>
        </w:rPr>
        <w:t>Reference:  Mankiw, N.; Principles of Economics, 6th ed., Cengage Learning </w:t>
      </w:r>
    </w:p>
    <w:p w14:paraId="0EEF7176" w14:textId="77777777" w:rsidR="00B9550E" w:rsidRDefault="00B9550E" w:rsidP="00B9550E"/>
    <w:p w14:paraId="479E3D66" w14:textId="77777777" w:rsidR="00561EC1" w:rsidRDefault="00A12BED"/>
    <w:sectPr w:rsidR="00561EC1" w:rsidSect="00B475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0E"/>
    <w:rsid w:val="001F39AF"/>
    <w:rsid w:val="008C00A0"/>
    <w:rsid w:val="00A12BED"/>
    <w:rsid w:val="00B475EB"/>
    <w:rsid w:val="00B9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A643"/>
  <w15:chartTrackingRefBased/>
  <w15:docId w15:val="{C4DFEFB4-4BB8-3746-B7CD-62B48EC2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50E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9550E"/>
    <w:rPr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95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2024-10-13T12:25:00Z</dcterms:created>
  <dcterms:modified xsi:type="dcterms:W3CDTF">2024-10-13T15:06:00Z</dcterms:modified>
</cp:coreProperties>
</file>