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D36" w:rsidRPr="003A4E30" w:rsidRDefault="00857D36" w:rsidP="00857D36">
      <w:pPr>
        <w:jc w:val="center"/>
        <w:rPr>
          <w:rFonts w:ascii="Times New Roman" w:hAnsi="Times New Roman" w:cs="Times New Roman"/>
          <w:b/>
          <w:sz w:val="16"/>
          <w:szCs w:val="16"/>
        </w:rPr>
      </w:pPr>
      <w:bookmarkStart w:id="0" w:name="_GoBack"/>
      <w:bookmarkEnd w:id="0"/>
      <w:r w:rsidRPr="003A4E30">
        <w:rPr>
          <w:rFonts w:ascii="Times New Roman" w:hAnsi="Times New Roman" w:cs="Times New Roman"/>
          <w:b/>
          <w:sz w:val="16"/>
          <w:szCs w:val="16"/>
        </w:rPr>
        <w:t xml:space="preserve">Curriculum plan </w:t>
      </w:r>
      <w:r w:rsidR="003A4E30" w:rsidRPr="003A4E30">
        <w:rPr>
          <w:rFonts w:ascii="Times New Roman" w:hAnsi="Times New Roman" w:cs="Times New Roman"/>
          <w:b/>
          <w:sz w:val="16"/>
          <w:szCs w:val="16"/>
        </w:rPr>
        <w:t>(Odd Semester 2024-25</w:t>
      </w:r>
      <w:r w:rsidRPr="003A4E30">
        <w:rPr>
          <w:rFonts w:ascii="Times New Roman" w:hAnsi="Times New Roman" w:cs="Times New Roman"/>
          <w:b/>
          <w:sz w:val="16"/>
          <w:szCs w:val="16"/>
        </w:rPr>
        <w:t>)</w:t>
      </w:r>
      <w:r w:rsidR="009A31F8">
        <w:rPr>
          <w:rFonts w:ascii="Times New Roman" w:hAnsi="Times New Roman" w:cs="Times New Roman"/>
          <w:b/>
          <w:sz w:val="16"/>
          <w:szCs w:val="16"/>
        </w:rPr>
        <w:t xml:space="preserve"> </w:t>
      </w:r>
      <w:r w:rsidR="003A4E30" w:rsidRPr="003A4E30">
        <w:rPr>
          <w:rFonts w:ascii="Times New Roman" w:hAnsi="Times New Roman" w:cs="Times New Roman"/>
          <w:b/>
          <w:sz w:val="16"/>
          <w:szCs w:val="16"/>
        </w:rPr>
        <w:t>August 2024-December2024</w:t>
      </w:r>
    </w:p>
    <w:p w:rsidR="00857D36" w:rsidRPr="003A4E30" w:rsidRDefault="00857D36" w:rsidP="00857D36">
      <w:pPr>
        <w:rPr>
          <w:rFonts w:ascii="Times New Roman" w:hAnsi="Times New Roman" w:cs="Times New Roman"/>
          <w:b/>
          <w:sz w:val="16"/>
          <w:szCs w:val="16"/>
        </w:rPr>
      </w:pPr>
      <w:r w:rsidRPr="003A4E30">
        <w:rPr>
          <w:rFonts w:ascii="Times New Roman" w:hAnsi="Times New Roman" w:cs="Times New Roman"/>
          <w:b/>
          <w:sz w:val="16"/>
          <w:szCs w:val="16"/>
        </w:rPr>
        <w:t xml:space="preserve">Teacher Name: </w:t>
      </w:r>
      <w:r w:rsidR="003A4E30" w:rsidRPr="003A4E30">
        <w:rPr>
          <w:rFonts w:ascii="Times New Roman" w:hAnsi="Times New Roman" w:cs="Times New Roman"/>
          <w:b/>
          <w:sz w:val="16"/>
          <w:szCs w:val="16"/>
        </w:rPr>
        <w:t>Ms. Shweta Raj</w:t>
      </w:r>
    </w:p>
    <w:p w:rsidR="00857D36" w:rsidRPr="003A4E30" w:rsidRDefault="00857D36" w:rsidP="00857D36">
      <w:pPr>
        <w:spacing w:line="240" w:lineRule="auto"/>
        <w:rPr>
          <w:rFonts w:ascii="Times New Roman" w:hAnsi="Times New Roman" w:cs="Times New Roman"/>
          <w:b/>
          <w:sz w:val="16"/>
          <w:szCs w:val="16"/>
        </w:rPr>
      </w:pPr>
      <w:r w:rsidRPr="003A4E30">
        <w:rPr>
          <w:rFonts w:ascii="Times New Roman" w:hAnsi="Times New Roman" w:cs="Times New Roman"/>
          <w:b/>
          <w:sz w:val="16"/>
          <w:szCs w:val="16"/>
        </w:rPr>
        <w:t xml:space="preserve">Paper name: </w:t>
      </w:r>
      <w:r w:rsidR="006E169E" w:rsidRPr="003A4E30">
        <w:rPr>
          <w:rFonts w:ascii="Times New Roman" w:hAnsi="Times New Roman" w:cs="Times New Roman"/>
          <w:b/>
          <w:sz w:val="16"/>
          <w:szCs w:val="16"/>
        </w:rPr>
        <w:t xml:space="preserve"> </w:t>
      </w:r>
      <w:r w:rsidR="003A4E30" w:rsidRPr="003A4E30">
        <w:rPr>
          <w:rStyle w:val="normaltextrun"/>
          <w:rFonts w:ascii="Times New Roman" w:hAnsi="Times New Roman" w:cs="Times New Roman"/>
          <w:b/>
          <w:bCs/>
          <w:color w:val="000000"/>
          <w:sz w:val="16"/>
          <w:szCs w:val="16"/>
          <w:shd w:val="clear" w:color="auto" w:fill="FFFFFF"/>
        </w:rPr>
        <w:t>PRACTICAL ASPECTS OF ENTREPRENEURSHIP</w:t>
      </w:r>
      <w:r w:rsidR="003A4E30" w:rsidRPr="003A4E30">
        <w:rPr>
          <w:rStyle w:val="eop"/>
          <w:rFonts w:ascii="Times New Roman" w:hAnsi="Times New Roman" w:cs="Times New Roman"/>
          <w:color w:val="000000"/>
          <w:sz w:val="16"/>
          <w:szCs w:val="16"/>
          <w:shd w:val="clear" w:color="auto" w:fill="FFFFFF"/>
        </w:rPr>
        <w:t> </w:t>
      </w:r>
    </w:p>
    <w:p w:rsidR="00B33F52" w:rsidRPr="003A4E30" w:rsidRDefault="00857D36" w:rsidP="00857D36">
      <w:pPr>
        <w:spacing w:line="240" w:lineRule="auto"/>
        <w:rPr>
          <w:rFonts w:ascii="Times New Roman" w:hAnsi="Times New Roman" w:cs="Times New Roman"/>
          <w:b/>
          <w:sz w:val="16"/>
          <w:szCs w:val="16"/>
        </w:rPr>
      </w:pPr>
      <w:r w:rsidRPr="003A4E30">
        <w:rPr>
          <w:rFonts w:ascii="Times New Roman" w:hAnsi="Times New Roman" w:cs="Times New Roman"/>
          <w:b/>
          <w:sz w:val="16"/>
          <w:szCs w:val="16"/>
        </w:rPr>
        <w:t xml:space="preserve">Class type: </w:t>
      </w:r>
      <w:r w:rsidR="003A4E30" w:rsidRPr="003A4E30">
        <w:rPr>
          <w:rFonts w:ascii="Times New Roman" w:hAnsi="Times New Roman" w:cs="Times New Roman"/>
          <w:b/>
          <w:sz w:val="16"/>
          <w:szCs w:val="16"/>
        </w:rPr>
        <w:t>B.A P(Minor) Sem 5th</w:t>
      </w:r>
    </w:p>
    <w:p w:rsidR="00540A83" w:rsidRDefault="00540A83" w:rsidP="00857D36">
      <w:pPr>
        <w:spacing w:line="240" w:lineRule="auto"/>
        <w:rPr>
          <w:rFonts w:ascii="Times New Roman" w:hAnsi="Times New Roman" w:cs="Times New Roman"/>
          <w:b/>
        </w:rPr>
      </w:pPr>
    </w:p>
    <w:tbl>
      <w:tblPr>
        <w:tblStyle w:val="TableGrid"/>
        <w:tblW w:w="9776" w:type="dxa"/>
        <w:tblLayout w:type="fixed"/>
        <w:tblLook w:val="04A0" w:firstRow="1" w:lastRow="0" w:firstColumn="1" w:lastColumn="0" w:noHBand="0" w:noVBand="1"/>
      </w:tblPr>
      <w:tblGrid>
        <w:gridCol w:w="4957"/>
        <w:gridCol w:w="2268"/>
        <w:gridCol w:w="2551"/>
      </w:tblGrid>
      <w:tr w:rsidR="001A23BE" w:rsidTr="00540A83">
        <w:tc>
          <w:tcPr>
            <w:tcW w:w="4957" w:type="dxa"/>
          </w:tcPr>
          <w:p w:rsidR="001A23BE" w:rsidRDefault="001A23BE">
            <w:r w:rsidRPr="00630B79">
              <w:rPr>
                <w:rFonts w:ascii="Times New Roman" w:hAnsi="Times New Roman" w:cs="Times New Roman"/>
                <w:b/>
                <w:bCs/>
              </w:rPr>
              <w:t>Unit to be taken</w:t>
            </w:r>
          </w:p>
        </w:tc>
        <w:tc>
          <w:tcPr>
            <w:tcW w:w="2268" w:type="dxa"/>
          </w:tcPr>
          <w:p w:rsidR="001A23BE" w:rsidRDefault="001A23BE">
            <w:r w:rsidRPr="00630B79">
              <w:rPr>
                <w:rFonts w:ascii="Times New Roman" w:hAnsi="Times New Roman" w:cs="Times New Roman"/>
                <w:b/>
                <w:bCs/>
              </w:rPr>
              <w:t>Month wise schedule to be followed</w:t>
            </w:r>
          </w:p>
        </w:tc>
        <w:tc>
          <w:tcPr>
            <w:tcW w:w="2551" w:type="dxa"/>
          </w:tcPr>
          <w:p w:rsidR="001A23BE" w:rsidRPr="00857D36" w:rsidRDefault="001A23BE" w:rsidP="00857D36">
            <w:pPr>
              <w:jc w:val="center"/>
              <w:rPr>
                <w:rFonts w:ascii="Times New Roman" w:hAnsi="Times New Roman" w:cs="Times New Roman"/>
                <w:b/>
                <w:bCs/>
              </w:rPr>
            </w:pPr>
            <w:r w:rsidRPr="00630B79">
              <w:rPr>
                <w:rFonts w:ascii="Times New Roman" w:hAnsi="Times New Roman" w:cs="Times New Roman"/>
                <w:b/>
                <w:bCs/>
              </w:rPr>
              <w:t>Tests/Assignments/</w:t>
            </w:r>
            <w:r>
              <w:rPr>
                <w:rFonts w:ascii="Times New Roman" w:hAnsi="Times New Roman" w:cs="Times New Roman"/>
                <w:b/>
                <w:bCs/>
              </w:rPr>
              <w:t xml:space="preserve"> Revision/Presentations etc</w:t>
            </w:r>
          </w:p>
        </w:tc>
      </w:tr>
      <w:tr w:rsidR="001A23BE" w:rsidTr="00540A83">
        <w:tc>
          <w:tcPr>
            <w:tcW w:w="4957" w:type="dxa"/>
          </w:tcPr>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b/>
                <w:bCs/>
                <w:sz w:val="16"/>
                <w:szCs w:val="16"/>
              </w:rPr>
              <w:t>Unit-1: Assessing Entrepreneurial Business Environment</w:t>
            </w: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sz w:val="16"/>
                <w:szCs w:val="16"/>
              </w:rPr>
              <w:t>Introduction to entrepreneurship, Dimensions of Entrepreneurship, Entrepreneurial Mindset, startup culture growth and developments with special reference to India (case studies), environmental analysis, success stories of entrepreneurs- Indian and International, family business culture in India, succession planning, relevant case studies</w:t>
            </w:r>
            <w:r w:rsidRPr="003A4E30">
              <w:rPr>
                <w:rStyle w:val="eop"/>
                <w:sz w:val="16"/>
                <w:szCs w:val="16"/>
              </w:rPr>
              <w:t> </w:t>
            </w:r>
          </w:p>
          <w:p w:rsidR="001A23BE" w:rsidRPr="003A4E30" w:rsidRDefault="001A23BE">
            <w:pPr>
              <w:rPr>
                <w:rFonts w:ascii="Times New Roman" w:hAnsi="Times New Roman" w:cs="Times New Roman"/>
                <w:sz w:val="16"/>
                <w:szCs w:val="16"/>
              </w:rPr>
            </w:pPr>
          </w:p>
        </w:tc>
        <w:tc>
          <w:tcPr>
            <w:tcW w:w="2268" w:type="dxa"/>
          </w:tcPr>
          <w:p w:rsidR="001264D4" w:rsidRDefault="003A4E30">
            <w:r>
              <w:t>August</w:t>
            </w:r>
          </w:p>
        </w:tc>
        <w:tc>
          <w:tcPr>
            <w:tcW w:w="2551" w:type="dxa"/>
          </w:tcPr>
          <w:p w:rsidR="001A23BE" w:rsidRDefault="003A4E30">
            <w:r>
              <w:t>Assignment</w:t>
            </w:r>
          </w:p>
        </w:tc>
      </w:tr>
      <w:tr w:rsidR="003A4E30" w:rsidTr="00540A83">
        <w:tc>
          <w:tcPr>
            <w:tcW w:w="4957" w:type="dxa"/>
          </w:tcPr>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b/>
                <w:bCs/>
                <w:sz w:val="16"/>
                <w:szCs w:val="16"/>
              </w:rPr>
              <w:t>Unit-2: Organization Assistance </w:t>
            </w: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sz w:val="16"/>
                <w:szCs w:val="16"/>
              </w:rPr>
              <w:t>Emerging forms of organizing startups, OPC, LLP, e-commerce model, network organization, co-working space, overview of Industrial Park, Special Economic Zone, Khadi and Village Industries Commission (KVIC), MSME, startup Environmental clearance, prerequisite clearances for startups, quality standards with special reference to Indian and international standards specifications, overview of incentives, facilities and reliefs for startups (excise, income tax etc.), modernization assistance to small scale units, incentives and facilities to export entrepreneurs</w:t>
            </w:r>
            <w:r w:rsidRPr="003A4E30">
              <w:rPr>
                <w:rStyle w:val="eop"/>
                <w:sz w:val="16"/>
                <w:szCs w:val="16"/>
              </w:rPr>
              <w:t> </w:t>
            </w:r>
          </w:p>
          <w:p w:rsidR="003A4E30" w:rsidRPr="003A4E30" w:rsidRDefault="003A4E30">
            <w:pPr>
              <w:rPr>
                <w:rFonts w:ascii="Times New Roman" w:hAnsi="Times New Roman" w:cs="Times New Roman"/>
                <w:sz w:val="16"/>
                <w:szCs w:val="16"/>
              </w:rPr>
            </w:pPr>
          </w:p>
        </w:tc>
        <w:tc>
          <w:tcPr>
            <w:tcW w:w="2268" w:type="dxa"/>
          </w:tcPr>
          <w:p w:rsidR="003A4E30" w:rsidRDefault="003A4E30">
            <w:r>
              <w:t>September</w:t>
            </w:r>
          </w:p>
        </w:tc>
        <w:tc>
          <w:tcPr>
            <w:tcW w:w="2551" w:type="dxa"/>
          </w:tcPr>
          <w:p w:rsidR="003A4E30" w:rsidRDefault="003A4E30">
            <w:r>
              <w:t>Test</w:t>
            </w:r>
          </w:p>
        </w:tc>
      </w:tr>
      <w:tr w:rsidR="001A23BE" w:rsidTr="00540A83">
        <w:tc>
          <w:tcPr>
            <w:tcW w:w="4957" w:type="dxa"/>
          </w:tcPr>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b/>
                <w:bCs/>
                <w:sz w:val="16"/>
                <w:szCs w:val="16"/>
              </w:rPr>
              <w:t>Unit-3: Entrepreneurial financing (Private and Public)</w:t>
            </w: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sz w:val="16"/>
                <w:szCs w:val="16"/>
              </w:rPr>
              <w:t>Private support system- angel investing, venture capital, private equity, crowd funding, bootstrapping, Business incubators, financial assistance by Government agencies, NSIC, SIDO, MSME, SIDBI, SFC, DST, Governmental Start-up schemes- Make in India, Startup India, standup India, Non-governmental financial institutes- ICICI, EDI, SME chamber of India, ICSE, Understanding basics of financial statements (balance sheet and income statement and cash flow analysis)</w:t>
            </w:r>
            <w:r w:rsidRPr="003A4E30">
              <w:rPr>
                <w:rStyle w:val="eop"/>
                <w:sz w:val="16"/>
                <w:szCs w:val="16"/>
              </w:rPr>
              <w:t> </w:t>
            </w:r>
          </w:p>
          <w:p w:rsidR="001A23BE" w:rsidRPr="003A4E30" w:rsidRDefault="001A23BE" w:rsidP="00570B9D">
            <w:pPr>
              <w:rPr>
                <w:rFonts w:ascii="Times New Roman" w:hAnsi="Times New Roman" w:cs="Times New Roman"/>
                <w:sz w:val="16"/>
                <w:szCs w:val="16"/>
              </w:rPr>
            </w:pPr>
          </w:p>
        </w:tc>
        <w:tc>
          <w:tcPr>
            <w:tcW w:w="2268" w:type="dxa"/>
          </w:tcPr>
          <w:p w:rsidR="001A23BE" w:rsidRDefault="003A4E30">
            <w:r>
              <w:t>October</w:t>
            </w:r>
          </w:p>
        </w:tc>
        <w:tc>
          <w:tcPr>
            <w:tcW w:w="2551" w:type="dxa"/>
          </w:tcPr>
          <w:p w:rsidR="001A23BE" w:rsidRDefault="003A4E30">
            <w:r>
              <w:t>Assignment/Case studies</w:t>
            </w:r>
          </w:p>
        </w:tc>
      </w:tr>
      <w:tr w:rsidR="001A23BE" w:rsidTr="00540A83">
        <w:tc>
          <w:tcPr>
            <w:tcW w:w="4957" w:type="dxa"/>
          </w:tcPr>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b/>
                <w:bCs/>
                <w:sz w:val="16"/>
                <w:szCs w:val="16"/>
              </w:rPr>
              <w:t>Unit-4: Preparing Business plans and Project Report </w:t>
            </w: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sz w:val="16"/>
                <w:szCs w:val="16"/>
              </w:rPr>
              <w:t>Idea generation and Feasibility analysis, building a business plan and effectively communicate and “sell” new business concepts to investors, Mock business plan with respect to different products and services, Aspects of a project, phases of a project, project report, Contents of a project report, proforma of suggested project report for a manufacturing and service organization</w:t>
            </w: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b/>
                <w:bCs/>
                <w:sz w:val="16"/>
                <w:szCs w:val="16"/>
              </w:rPr>
              <w:t>Unit-5: Adapting digital developments and Disruptions</w:t>
            </w:r>
            <w:r w:rsidRPr="003A4E30">
              <w:rPr>
                <w:rStyle w:val="eop"/>
                <w:sz w:val="16"/>
                <w:szCs w:val="16"/>
              </w:rPr>
              <w:t> </w:t>
            </w:r>
          </w:p>
          <w:p w:rsidR="003A4E30" w:rsidRPr="003A4E30" w:rsidRDefault="003A4E30" w:rsidP="003A4E30">
            <w:pPr>
              <w:pStyle w:val="paragraph"/>
              <w:spacing w:before="0" w:beforeAutospacing="0" w:after="0" w:afterAutospacing="0"/>
              <w:textAlignment w:val="baseline"/>
              <w:rPr>
                <w:sz w:val="16"/>
                <w:szCs w:val="16"/>
              </w:rPr>
            </w:pPr>
            <w:r w:rsidRPr="003A4E30">
              <w:rPr>
                <w:rStyle w:val="normaltextrun"/>
                <w:sz w:val="16"/>
                <w:szCs w:val="16"/>
              </w:rPr>
              <w:t>Digital disruptions, threats of mega alliances, strategies to sustain a new business, challenges of takeovers and acquisitions, emerging new business forays- opportunities, dimensions and challenges, regulations.</w:t>
            </w:r>
            <w:r w:rsidRPr="003A4E30">
              <w:rPr>
                <w:rStyle w:val="eop"/>
                <w:sz w:val="16"/>
                <w:szCs w:val="16"/>
              </w:rPr>
              <w:t> </w:t>
            </w:r>
          </w:p>
          <w:p w:rsidR="001A23BE" w:rsidRPr="005B7354" w:rsidRDefault="001A23BE" w:rsidP="00E55540">
            <w:pPr>
              <w:rPr>
                <w:rFonts w:ascii="Times New Roman" w:hAnsi="Times New Roman" w:cs="Times New Roman"/>
                <w:b/>
                <w:color w:val="000000"/>
              </w:rPr>
            </w:pPr>
          </w:p>
        </w:tc>
        <w:tc>
          <w:tcPr>
            <w:tcW w:w="2268" w:type="dxa"/>
          </w:tcPr>
          <w:p w:rsidR="001A23BE" w:rsidRDefault="003A4E30">
            <w:r>
              <w:t>November</w:t>
            </w:r>
          </w:p>
        </w:tc>
        <w:tc>
          <w:tcPr>
            <w:tcW w:w="2551" w:type="dxa"/>
          </w:tcPr>
          <w:p w:rsidR="001A23BE" w:rsidRDefault="003A4E30">
            <w:r>
              <w:t>Test/Assignment</w:t>
            </w:r>
          </w:p>
        </w:tc>
      </w:tr>
    </w:tbl>
    <w:p w:rsidR="00857D36" w:rsidRDefault="00857D36"/>
    <w:p w:rsidR="003A4E30" w:rsidRDefault="003A4E30" w:rsidP="00E55540">
      <w:pPr>
        <w:rPr>
          <w:rFonts w:ascii="Times New Roman" w:hAnsi="Times New Roman" w:cs="Times New Roman"/>
          <w:b/>
        </w:rPr>
      </w:pPr>
    </w:p>
    <w:p w:rsidR="003A4E30" w:rsidRDefault="003A4E30" w:rsidP="003A4E30">
      <w:pPr>
        <w:rPr>
          <w:rFonts w:ascii="Times New Roman" w:hAnsi="Times New Roman" w:cs="Times New Roman"/>
        </w:rPr>
      </w:pPr>
    </w:p>
    <w:p w:rsidR="00481B12" w:rsidRPr="003A4E30" w:rsidRDefault="003A4E30" w:rsidP="003A4E30">
      <w:pPr>
        <w:tabs>
          <w:tab w:val="left" w:pos="3517"/>
        </w:tabs>
        <w:rPr>
          <w:rFonts w:ascii="Times New Roman" w:hAnsi="Times New Roman" w:cs="Times New Roman"/>
        </w:rPr>
      </w:pPr>
      <w:r>
        <w:rPr>
          <w:rFonts w:ascii="Times New Roman" w:hAnsi="Times New Roman" w:cs="Times New Roman"/>
        </w:rPr>
        <w:tab/>
      </w:r>
    </w:p>
    <w:sectPr w:rsidR="00481B12" w:rsidRPr="003A4E30" w:rsidSect="005D7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F12"/>
    <w:multiLevelType w:val="hybridMultilevel"/>
    <w:tmpl w:val="40A41F0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D36"/>
    <w:rsid w:val="000245A5"/>
    <w:rsid w:val="00025B79"/>
    <w:rsid w:val="00092F59"/>
    <w:rsid w:val="000B2B53"/>
    <w:rsid w:val="001264D4"/>
    <w:rsid w:val="00145017"/>
    <w:rsid w:val="001616E2"/>
    <w:rsid w:val="00177DA5"/>
    <w:rsid w:val="001A23BE"/>
    <w:rsid w:val="001D1AB9"/>
    <w:rsid w:val="001D467C"/>
    <w:rsid w:val="001E5166"/>
    <w:rsid w:val="002344F2"/>
    <w:rsid w:val="00236F34"/>
    <w:rsid w:val="002449D3"/>
    <w:rsid w:val="00276F12"/>
    <w:rsid w:val="002F5FA5"/>
    <w:rsid w:val="003068C6"/>
    <w:rsid w:val="00330725"/>
    <w:rsid w:val="003A4E30"/>
    <w:rsid w:val="003B0F3E"/>
    <w:rsid w:val="003C11F7"/>
    <w:rsid w:val="003C1475"/>
    <w:rsid w:val="003E0980"/>
    <w:rsid w:val="003E45D9"/>
    <w:rsid w:val="00427CF0"/>
    <w:rsid w:val="00481B12"/>
    <w:rsid w:val="004C452B"/>
    <w:rsid w:val="004D78CF"/>
    <w:rsid w:val="004F1B20"/>
    <w:rsid w:val="00504BBF"/>
    <w:rsid w:val="00540A83"/>
    <w:rsid w:val="00572D0E"/>
    <w:rsid w:val="005748B6"/>
    <w:rsid w:val="005947F9"/>
    <w:rsid w:val="005B7354"/>
    <w:rsid w:val="005C4C27"/>
    <w:rsid w:val="005D7BCF"/>
    <w:rsid w:val="00626347"/>
    <w:rsid w:val="00626C1E"/>
    <w:rsid w:val="00694806"/>
    <w:rsid w:val="006B7118"/>
    <w:rsid w:val="006E169E"/>
    <w:rsid w:val="0073040D"/>
    <w:rsid w:val="00772819"/>
    <w:rsid w:val="00792EFF"/>
    <w:rsid w:val="007C2EC2"/>
    <w:rsid w:val="007E64FA"/>
    <w:rsid w:val="00857D36"/>
    <w:rsid w:val="00887BB9"/>
    <w:rsid w:val="00894861"/>
    <w:rsid w:val="008D4036"/>
    <w:rsid w:val="00940BB5"/>
    <w:rsid w:val="00992B17"/>
    <w:rsid w:val="009A31F8"/>
    <w:rsid w:val="00A016B1"/>
    <w:rsid w:val="00A062C7"/>
    <w:rsid w:val="00A841C9"/>
    <w:rsid w:val="00A86EC4"/>
    <w:rsid w:val="00AC39BD"/>
    <w:rsid w:val="00AE5A09"/>
    <w:rsid w:val="00B11C6B"/>
    <w:rsid w:val="00B33F52"/>
    <w:rsid w:val="00B72711"/>
    <w:rsid w:val="00B93D27"/>
    <w:rsid w:val="00C150D0"/>
    <w:rsid w:val="00C26981"/>
    <w:rsid w:val="00C47331"/>
    <w:rsid w:val="00C50CF3"/>
    <w:rsid w:val="00C60AFA"/>
    <w:rsid w:val="00D119EC"/>
    <w:rsid w:val="00D96118"/>
    <w:rsid w:val="00DA0A50"/>
    <w:rsid w:val="00DD19D9"/>
    <w:rsid w:val="00DD7C0E"/>
    <w:rsid w:val="00DF10AF"/>
    <w:rsid w:val="00DF787F"/>
    <w:rsid w:val="00E1218B"/>
    <w:rsid w:val="00E46BF1"/>
    <w:rsid w:val="00E52959"/>
    <w:rsid w:val="00E55540"/>
    <w:rsid w:val="00E642A1"/>
    <w:rsid w:val="00EB4EE2"/>
    <w:rsid w:val="00EC4F84"/>
    <w:rsid w:val="00F730C6"/>
    <w:rsid w:val="00F7585C"/>
    <w:rsid w:val="00FD111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36"/>
    <w:pPr>
      <w:spacing w:after="160" w:line="259" w:lineRule="auto"/>
    </w:pPr>
    <w:rPr>
      <w:rFonts w:eastAsiaTheme="minorEastAsi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D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1B20"/>
    <w:pPr>
      <w:ind w:left="720"/>
      <w:contextualSpacing/>
    </w:pPr>
  </w:style>
  <w:style w:type="character" w:customStyle="1" w:styleId="normaltextrun">
    <w:name w:val="normaltextrun"/>
    <w:basedOn w:val="DefaultParagraphFont"/>
    <w:rsid w:val="003A4E30"/>
  </w:style>
  <w:style w:type="character" w:customStyle="1" w:styleId="eop">
    <w:name w:val="eop"/>
    <w:basedOn w:val="DefaultParagraphFont"/>
    <w:rsid w:val="003A4E30"/>
  </w:style>
  <w:style w:type="paragraph" w:customStyle="1" w:styleId="paragraph">
    <w:name w:val="paragraph"/>
    <w:basedOn w:val="Normal"/>
    <w:rsid w:val="003A4E30"/>
    <w:pPr>
      <w:spacing w:before="100" w:beforeAutospacing="1" w:after="100" w:afterAutospacing="1" w:line="240" w:lineRule="auto"/>
    </w:pPr>
    <w:rPr>
      <w:rFonts w:ascii="Times New Roman" w:eastAsia="Times New Roman" w:hAnsi="Times New Roman" w:cs="Times New Roman"/>
      <w:sz w:val="24"/>
      <w:szCs w:val="24"/>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D36"/>
    <w:pPr>
      <w:spacing w:after="160" w:line="259" w:lineRule="auto"/>
    </w:pPr>
    <w:rPr>
      <w:rFonts w:eastAsiaTheme="minorEastAsia"/>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7D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F1B20"/>
    <w:pPr>
      <w:ind w:left="720"/>
      <w:contextualSpacing/>
    </w:pPr>
  </w:style>
  <w:style w:type="character" w:customStyle="1" w:styleId="normaltextrun">
    <w:name w:val="normaltextrun"/>
    <w:basedOn w:val="DefaultParagraphFont"/>
    <w:rsid w:val="003A4E30"/>
  </w:style>
  <w:style w:type="character" w:customStyle="1" w:styleId="eop">
    <w:name w:val="eop"/>
    <w:basedOn w:val="DefaultParagraphFont"/>
    <w:rsid w:val="003A4E30"/>
  </w:style>
  <w:style w:type="paragraph" w:customStyle="1" w:styleId="paragraph">
    <w:name w:val="paragraph"/>
    <w:basedOn w:val="Normal"/>
    <w:rsid w:val="003A4E30"/>
    <w:pPr>
      <w:spacing w:before="100" w:beforeAutospacing="1" w:after="100" w:afterAutospacing="1" w:line="240" w:lineRule="auto"/>
    </w:pPr>
    <w:rPr>
      <w:rFonts w:ascii="Times New Roman" w:eastAsia="Times New Roman" w:hAnsi="Times New Roman" w:cs="Times New Roman"/>
      <w:sz w:val="24"/>
      <w:szCs w:val="24"/>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4169">
      <w:bodyDiv w:val="1"/>
      <w:marLeft w:val="0"/>
      <w:marRight w:val="0"/>
      <w:marTop w:val="0"/>
      <w:marBottom w:val="0"/>
      <w:divBdr>
        <w:top w:val="none" w:sz="0" w:space="0" w:color="auto"/>
        <w:left w:val="none" w:sz="0" w:space="0" w:color="auto"/>
        <w:bottom w:val="none" w:sz="0" w:space="0" w:color="auto"/>
        <w:right w:val="none" w:sz="0" w:space="0" w:color="auto"/>
      </w:divBdr>
      <w:divsChild>
        <w:div w:id="1910265431">
          <w:marLeft w:val="0"/>
          <w:marRight w:val="0"/>
          <w:marTop w:val="0"/>
          <w:marBottom w:val="0"/>
          <w:divBdr>
            <w:top w:val="none" w:sz="0" w:space="0" w:color="auto"/>
            <w:left w:val="none" w:sz="0" w:space="0" w:color="auto"/>
            <w:bottom w:val="none" w:sz="0" w:space="0" w:color="auto"/>
            <w:right w:val="none" w:sz="0" w:space="0" w:color="auto"/>
          </w:divBdr>
        </w:div>
        <w:div w:id="1735930203">
          <w:marLeft w:val="0"/>
          <w:marRight w:val="0"/>
          <w:marTop w:val="0"/>
          <w:marBottom w:val="0"/>
          <w:divBdr>
            <w:top w:val="none" w:sz="0" w:space="0" w:color="auto"/>
            <w:left w:val="none" w:sz="0" w:space="0" w:color="auto"/>
            <w:bottom w:val="none" w:sz="0" w:space="0" w:color="auto"/>
            <w:right w:val="none" w:sz="0" w:space="0" w:color="auto"/>
          </w:divBdr>
        </w:div>
      </w:divsChild>
    </w:div>
    <w:div w:id="945889086">
      <w:bodyDiv w:val="1"/>
      <w:marLeft w:val="0"/>
      <w:marRight w:val="0"/>
      <w:marTop w:val="0"/>
      <w:marBottom w:val="0"/>
      <w:divBdr>
        <w:top w:val="none" w:sz="0" w:space="0" w:color="auto"/>
        <w:left w:val="none" w:sz="0" w:space="0" w:color="auto"/>
        <w:bottom w:val="none" w:sz="0" w:space="0" w:color="auto"/>
        <w:right w:val="none" w:sz="0" w:space="0" w:color="auto"/>
      </w:divBdr>
      <w:divsChild>
        <w:div w:id="643122505">
          <w:marLeft w:val="0"/>
          <w:marRight w:val="0"/>
          <w:marTop w:val="0"/>
          <w:marBottom w:val="0"/>
          <w:divBdr>
            <w:top w:val="none" w:sz="0" w:space="0" w:color="auto"/>
            <w:left w:val="none" w:sz="0" w:space="0" w:color="auto"/>
            <w:bottom w:val="none" w:sz="0" w:space="0" w:color="auto"/>
            <w:right w:val="none" w:sz="0" w:space="0" w:color="auto"/>
          </w:divBdr>
        </w:div>
        <w:div w:id="388040312">
          <w:marLeft w:val="0"/>
          <w:marRight w:val="0"/>
          <w:marTop w:val="0"/>
          <w:marBottom w:val="0"/>
          <w:divBdr>
            <w:top w:val="none" w:sz="0" w:space="0" w:color="auto"/>
            <w:left w:val="none" w:sz="0" w:space="0" w:color="auto"/>
            <w:bottom w:val="none" w:sz="0" w:space="0" w:color="auto"/>
            <w:right w:val="none" w:sz="0" w:space="0" w:color="auto"/>
          </w:divBdr>
        </w:div>
      </w:divsChild>
    </w:div>
    <w:div w:id="1523399243">
      <w:bodyDiv w:val="1"/>
      <w:marLeft w:val="0"/>
      <w:marRight w:val="0"/>
      <w:marTop w:val="0"/>
      <w:marBottom w:val="0"/>
      <w:divBdr>
        <w:top w:val="none" w:sz="0" w:space="0" w:color="auto"/>
        <w:left w:val="none" w:sz="0" w:space="0" w:color="auto"/>
        <w:bottom w:val="none" w:sz="0" w:space="0" w:color="auto"/>
        <w:right w:val="none" w:sz="0" w:space="0" w:color="auto"/>
      </w:divBdr>
      <w:divsChild>
        <w:div w:id="376046360">
          <w:marLeft w:val="0"/>
          <w:marRight w:val="0"/>
          <w:marTop w:val="0"/>
          <w:marBottom w:val="0"/>
          <w:divBdr>
            <w:top w:val="none" w:sz="0" w:space="0" w:color="auto"/>
            <w:left w:val="none" w:sz="0" w:space="0" w:color="auto"/>
            <w:bottom w:val="none" w:sz="0" w:space="0" w:color="auto"/>
            <w:right w:val="none" w:sz="0" w:space="0" w:color="auto"/>
          </w:divBdr>
        </w:div>
        <w:div w:id="1262058904">
          <w:marLeft w:val="0"/>
          <w:marRight w:val="0"/>
          <w:marTop w:val="0"/>
          <w:marBottom w:val="0"/>
          <w:divBdr>
            <w:top w:val="none" w:sz="0" w:space="0" w:color="auto"/>
            <w:left w:val="none" w:sz="0" w:space="0" w:color="auto"/>
            <w:bottom w:val="none" w:sz="0" w:space="0" w:color="auto"/>
            <w:right w:val="none" w:sz="0" w:space="0" w:color="auto"/>
          </w:divBdr>
        </w:div>
      </w:divsChild>
    </w:div>
    <w:div w:id="1657757810">
      <w:bodyDiv w:val="1"/>
      <w:marLeft w:val="0"/>
      <w:marRight w:val="0"/>
      <w:marTop w:val="0"/>
      <w:marBottom w:val="0"/>
      <w:divBdr>
        <w:top w:val="none" w:sz="0" w:space="0" w:color="auto"/>
        <w:left w:val="none" w:sz="0" w:space="0" w:color="auto"/>
        <w:bottom w:val="none" w:sz="0" w:space="0" w:color="auto"/>
        <w:right w:val="none" w:sz="0" w:space="0" w:color="auto"/>
      </w:divBdr>
      <w:divsChild>
        <w:div w:id="777485379">
          <w:marLeft w:val="0"/>
          <w:marRight w:val="0"/>
          <w:marTop w:val="0"/>
          <w:marBottom w:val="0"/>
          <w:divBdr>
            <w:top w:val="none" w:sz="0" w:space="0" w:color="auto"/>
            <w:left w:val="none" w:sz="0" w:space="0" w:color="auto"/>
            <w:bottom w:val="none" w:sz="0" w:space="0" w:color="auto"/>
            <w:right w:val="none" w:sz="0" w:space="0" w:color="auto"/>
          </w:divBdr>
        </w:div>
        <w:div w:id="996962278">
          <w:marLeft w:val="0"/>
          <w:marRight w:val="0"/>
          <w:marTop w:val="0"/>
          <w:marBottom w:val="0"/>
          <w:divBdr>
            <w:top w:val="none" w:sz="0" w:space="0" w:color="auto"/>
            <w:left w:val="none" w:sz="0" w:space="0" w:color="auto"/>
            <w:bottom w:val="none" w:sz="0" w:space="0" w:color="auto"/>
            <w:right w:val="none" w:sz="0" w:space="0" w:color="auto"/>
          </w:divBdr>
        </w:div>
        <w:div w:id="1977951840">
          <w:marLeft w:val="0"/>
          <w:marRight w:val="0"/>
          <w:marTop w:val="0"/>
          <w:marBottom w:val="0"/>
          <w:divBdr>
            <w:top w:val="none" w:sz="0" w:space="0" w:color="auto"/>
            <w:left w:val="none" w:sz="0" w:space="0" w:color="auto"/>
            <w:bottom w:val="none" w:sz="0" w:space="0" w:color="auto"/>
            <w:right w:val="none" w:sz="0" w:space="0" w:color="auto"/>
          </w:divBdr>
        </w:div>
        <w:div w:id="1284724839">
          <w:marLeft w:val="0"/>
          <w:marRight w:val="0"/>
          <w:marTop w:val="0"/>
          <w:marBottom w:val="0"/>
          <w:divBdr>
            <w:top w:val="none" w:sz="0" w:space="0" w:color="auto"/>
            <w:left w:val="none" w:sz="0" w:space="0" w:color="auto"/>
            <w:bottom w:val="none" w:sz="0" w:space="0" w:color="auto"/>
            <w:right w:val="none" w:sz="0" w:space="0" w:color="auto"/>
          </w:divBdr>
        </w:div>
        <w:div w:id="214388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210EE-ED67-4DA5-8B67-09769320F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2024-10-21T03:13:00Z</dcterms:created>
  <dcterms:modified xsi:type="dcterms:W3CDTF">2024-10-21T03:13:00Z</dcterms:modified>
</cp:coreProperties>
</file>